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409" w:firstLineChars="500"/>
        <w:jc w:val="left"/>
        <w:rPr>
          <w:rFonts w:hint="eastAsia"/>
          <w:b/>
          <w:sz w:val="48"/>
          <w:szCs w:val="48"/>
        </w:rPr>
      </w:pPr>
    </w:p>
    <w:p>
      <w:pPr>
        <w:ind w:firstLine="2409" w:firstLineChars="500"/>
        <w:jc w:val="left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不动产权证书作废公告</w:t>
      </w:r>
    </w:p>
    <w:p>
      <w:pPr>
        <w:ind w:firstLine="1120" w:firstLineChars="400"/>
        <w:jc w:val="both"/>
        <w:rPr>
          <w:rFonts w:hint="eastAsia"/>
          <w:sz w:val="28"/>
          <w:szCs w:val="28"/>
        </w:rPr>
      </w:pPr>
    </w:p>
    <w:p>
      <w:pPr>
        <w:ind w:firstLine="7280" w:firstLineChars="2600"/>
        <w:jc w:val="both"/>
        <w:rPr>
          <w:rFonts w:hint="eastAsia" w:ascii="华文仿宋" w:hAnsi="华文仿宋" w:eastAsia="华文仿宋"/>
          <w:sz w:val="36"/>
          <w:szCs w:val="36"/>
        </w:rPr>
      </w:pPr>
      <w:r>
        <w:rPr>
          <w:rFonts w:hint="eastAsia"/>
          <w:sz w:val="28"/>
          <w:szCs w:val="28"/>
        </w:rPr>
        <w:t>编号：</w:t>
      </w:r>
      <w:r>
        <w:rPr>
          <w:rFonts w:hint="eastAsia"/>
          <w:sz w:val="28"/>
          <w:szCs w:val="28"/>
          <w:lang w:val="en-US" w:eastAsia="zh-CN"/>
        </w:rPr>
        <w:t>ZF20180112</w:t>
      </w:r>
      <w:r>
        <w:rPr>
          <w:rFonts w:hint="eastAsia" w:ascii="华文仿宋" w:hAnsi="华文仿宋" w:eastAsia="华文仿宋"/>
          <w:sz w:val="36"/>
          <w:szCs w:val="36"/>
        </w:rPr>
        <w:t>因我中心无法收回下列不动产权证书，根据《不动产登记暂行条例实施细则》第二十三条的规定，现公告作废。</w:t>
      </w:r>
    </w:p>
    <w:p>
      <w:pPr>
        <w:ind w:firstLine="420"/>
        <w:rPr>
          <w:rFonts w:hint="eastAsia"/>
          <w:sz w:val="36"/>
          <w:szCs w:val="36"/>
        </w:rPr>
      </w:pPr>
    </w:p>
    <w:tbl>
      <w:tblPr>
        <w:tblpPr w:leftFromText="180" w:rightFromText="180" w:vertAnchor="text" w:horzAnchor="page" w:tblpX="885" w:tblpY="345"/>
        <w:tblOverlap w:val="never"/>
        <w:tblW w:w="10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303"/>
        <w:gridCol w:w="990"/>
        <w:gridCol w:w="1935"/>
        <w:gridCol w:w="1590"/>
        <w:gridCol w:w="2460"/>
        <w:gridCol w:w="718"/>
      </w:tblGrid>
      <w:tr>
        <w:trPr>
          <w:trHeight w:val="958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不动产权证书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权利人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不动产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权利类型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不动产单元号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不动产坐落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rPr>
          <w:trHeight w:val="1512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3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晋（2017）晋城市不动产权第0014956号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张宁芳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不动产权证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晋煤集团古矿绿苑小区14幢2单元1层102号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华文仿宋" w:hAnsi="华文仿宋" w:eastAsia="华文仿宋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公告单位：晋城市不动产登记交易中心</w:t>
      </w:r>
    </w:p>
    <w:p>
      <w:pPr>
        <w:ind w:left="5040" w:hanging="5040" w:hangingChars="18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</w:t>
      </w:r>
      <w:r>
        <w:rPr>
          <w:rFonts w:hint="eastAsia" w:ascii="华文仿宋" w:hAnsi="华文仿宋" w:eastAsia="华文仿宋"/>
          <w:sz w:val="36"/>
          <w:szCs w:val="36"/>
        </w:rPr>
        <w:t xml:space="preserve">           </w:t>
      </w:r>
      <w:r>
        <w:rPr>
          <w:rFonts w:hint="eastAsia" w:ascii="华文仿宋" w:hAnsi="华文仿宋" w:eastAsia="华文仿宋"/>
          <w:sz w:val="36"/>
          <w:szCs w:val="36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ind w:left="5040" w:hanging="5040" w:hangingChars="1800"/>
        <w:rPr>
          <w:rFonts w:hint="eastAsia" w:ascii="宋体" w:hAnsi="宋体" w:eastAsia="宋体" w:cs="宋体"/>
          <w:sz w:val="28"/>
          <w:szCs w:val="28"/>
        </w:rPr>
      </w:pPr>
    </w:p>
    <w:sectPr>
      <w:pgSz w:w="11850" w:h="16783"/>
      <w:pgMar w:top="1134" w:right="1134" w:bottom="1134" w:left="1134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2018-02-05T02:58:00Z</dcterms:created>
  <dc:creator>admin</dc:creator>
  <cp:lastModifiedBy>崔孝青</cp:lastModifiedBy>
  <cp:lastPrinted>2018-09-12T07:30:00Z</cp:lastPrinted>
  <dcterms:modified xsi:type="dcterms:W3CDTF">2019-01-04T07:00:51Z</dcterms:modified>
  <dc:title>不动产权证书作废公告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